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2C" w:rsidRDefault="003E7F2C" w:rsidP="003E7F2C">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Paid leave/sick days FAQ</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Who is eligible for paid leave or sick days?</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Family Medical Leave Act (FMLA) </w:t>
      </w:r>
      <w:r>
        <w:rPr>
          <w:rFonts w:ascii="Times New Roman" w:eastAsia="Times New Roman" w:hAnsi="Times New Roman" w:cs="Times New Roman"/>
          <w:sz w:val="24"/>
          <w:szCs w:val="24"/>
        </w:rPr>
        <w:t xml:space="preserve">Workers employed by companies with 50 or more employees in 20 or more workweeks in the current or preceding calendar year (see </w:t>
      </w:r>
      <w:hyperlink r:id="rId7">
        <w:r>
          <w:rPr>
            <w:rFonts w:ascii="Times New Roman" w:eastAsia="Times New Roman" w:hAnsi="Times New Roman" w:cs="Times New Roman"/>
            <w:color w:val="0563C1"/>
            <w:sz w:val="24"/>
            <w:szCs w:val="24"/>
            <w:u w:val="single"/>
          </w:rPr>
          <w:t>https://www.dol.gov/whd/regs/compliance/whdfs77b.pdf</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NJ Family Leave Insurance (FLI) </w:t>
      </w:r>
      <w:r>
        <w:rPr>
          <w:rFonts w:ascii="Times New Roman" w:eastAsia="Times New Roman" w:hAnsi="Times New Roman" w:cs="Times New Roman"/>
          <w:sz w:val="24"/>
          <w:szCs w:val="24"/>
        </w:rPr>
        <w:t xml:space="preserve">Workers at businesses with 50 or more employees; this changes to include businesses with 30 or more employees on June 30, 2019 (see </w:t>
      </w:r>
      <w:hyperlink r:id="rId8">
        <w:r>
          <w:rPr>
            <w:rFonts w:ascii="Times New Roman" w:eastAsia="Times New Roman" w:hAnsi="Times New Roman" w:cs="Times New Roman"/>
            <w:color w:val="0563C1"/>
            <w:sz w:val="24"/>
            <w:szCs w:val="24"/>
            <w:u w:val="single"/>
          </w:rPr>
          <w:t>http://www.njtimetocare.org/sites/default/files/FLI%20TDI%20expansion%20fact%20sheet%20final_0.pdf</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NJ Earned Sick Leave (ESL) </w:t>
      </w:r>
      <w:r>
        <w:rPr>
          <w:rFonts w:ascii="Times New Roman" w:eastAsia="Times New Roman" w:hAnsi="Times New Roman" w:cs="Times New Roman"/>
          <w:sz w:val="24"/>
          <w:szCs w:val="24"/>
        </w:rPr>
        <w:t xml:space="preserve">Full/part-time, temporary, and undocumented workers. Workers earn 1 hour of paid sick time for every 30 hours worked, up to a maximum of 40 hours (5 days) in a 12-month period (see </w:t>
      </w:r>
      <w:hyperlink r:id="rId9">
        <w:r>
          <w:rPr>
            <w:rFonts w:ascii="Times New Roman" w:eastAsia="Times New Roman" w:hAnsi="Times New Roman" w:cs="Times New Roman"/>
            <w:color w:val="0563C1"/>
            <w:sz w:val="24"/>
            <w:szCs w:val="24"/>
            <w:u w:val="single"/>
          </w:rPr>
          <w:t>http://www.njtimetocare.com/ESL</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long does a worker have to be employed to be eligible?</w:t>
      </w:r>
    </w:p>
    <w:p w:rsidR="003E7F2C" w:rsidRDefault="003E7F2C" w:rsidP="003E7F2C">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FMLA Workers</w:t>
      </w:r>
      <w:r>
        <w:rPr>
          <w:rFonts w:ascii="Times New Roman" w:eastAsia="Times New Roman" w:hAnsi="Times New Roman" w:cs="Times New Roman"/>
          <w:sz w:val="24"/>
          <w:szCs w:val="24"/>
        </w:rPr>
        <w:t xml:space="preserve"> who work for a covered employer (see above) and who have:</w:t>
      </w:r>
    </w:p>
    <w:p w:rsidR="003E7F2C" w:rsidRDefault="003E7F2C" w:rsidP="003E7F2C">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-Worked for the employer for at least 12 months</w:t>
      </w:r>
    </w:p>
    <w:p w:rsidR="003E7F2C" w:rsidRDefault="003E7F2C" w:rsidP="003E7F2C">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-At least 1,250 hours of service for the employer during the </w:t>
      </w:r>
      <w:proofErr w:type="gramStart"/>
      <w:r>
        <w:rPr>
          <w:rFonts w:ascii="Times New Roman" w:eastAsia="Times New Roman" w:hAnsi="Times New Roman" w:cs="Times New Roman"/>
          <w:color w:val="000000"/>
          <w:sz w:val="24"/>
          <w:szCs w:val="24"/>
        </w:rPr>
        <w:t>12 month</w:t>
      </w:r>
      <w:proofErr w:type="gramEnd"/>
      <w:r>
        <w:rPr>
          <w:rFonts w:ascii="Times New Roman" w:eastAsia="Times New Roman" w:hAnsi="Times New Roman" w:cs="Times New Roman"/>
          <w:color w:val="000000"/>
          <w:sz w:val="24"/>
          <w:szCs w:val="24"/>
        </w:rPr>
        <w:t xml:space="preserve"> period </w:t>
      </w:r>
    </w:p>
    <w:p w:rsidR="003E7F2C" w:rsidRDefault="003E7F2C" w:rsidP="003E7F2C">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Worked at a location where the employer has at least 50 employees within 75 miles.</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hyperlink r:id="rId10">
        <w:r>
          <w:rPr>
            <w:rFonts w:ascii="Times New Roman" w:eastAsia="Times New Roman" w:hAnsi="Times New Roman" w:cs="Times New Roman"/>
            <w:color w:val="0563C1"/>
            <w:sz w:val="24"/>
            <w:szCs w:val="24"/>
            <w:u w:val="single"/>
          </w:rPr>
          <w:t>https://www.dol.gov/whd/regs/compliance/whdfs28.pdf</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FLI </w:t>
      </w:r>
      <w:r>
        <w:rPr>
          <w:rFonts w:ascii="Times New Roman" w:eastAsia="Times New Roman" w:hAnsi="Times New Roman" w:cs="Times New Roman"/>
          <w:sz w:val="24"/>
          <w:szCs w:val="24"/>
        </w:rPr>
        <w:t xml:space="preserve">Eligible workers must have worked 20 weeks in NJ &amp; earned at least$172/week or $8,600 in the past 12 months (see </w:t>
      </w:r>
      <w:hyperlink r:id="rId11">
        <w:r>
          <w:rPr>
            <w:rFonts w:ascii="Times New Roman" w:eastAsia="Times New Roman" w:hAnsi="Times New Roman" w:cs="Times New Roman"/>
            <w:color w:val="0563C1"/>
            <w:sz w:val="24"/>
            <w:szCs w:val="24"/>
            <w:u w:val="single"/>
          </w:rPr>
          <w:t>http://www.njtimetocare.org/sites/default/files/FLI%20expansion%20flyer%20%287%29.pdf</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ESL </w:t>
      </w:r>
      <w:r>
        <w:rPr>
          <w:rFonts w:ascii="Times New Roman" w:eastAsia="Times New Roman" w:hAnsi="Times New Roman" w:cs="Times New Roman"/>
          <w:sz w:val="24"/>
          <w:szCs w:val="24"/>
        </w:rPr>
        <w:t xml:space="preserve">Workers start to accrue paid sick days as soon as they begin employment, and must wait 120 days before being able to use the days see </w:t>
      </w:r>
      <w:hyperlink r:id="rId12">
        <w:r>
          <w:rPr>
            <w:rFonts w:ascii="Times New Roman" w:eastAsia="Times New Roman" w:hAnsi="Times New Roman" w:cs="Times New Roman"/>
            <w:color w:val="0563C1"/>
            <w:sz w:val="24"/>
            <w:szCs w:val="24"/>
            <w:u w:val="single"/>
          </w:rPr>
          <w:t>http://www.njtimetocare.com/ESL</w:t>
        </w:r>
      </w:hyperlink>
      <w:r>
        <w:rPr>
          <w:rFonts w:ascii="Times New Roman" w:eastAsia="Times New Roman" w:hAnsi="Times New Roman" w:cs="Times New Roman"/>
          <w:sz w:val="24"/>
          <w:szCs w:val="24"/>
        </w:rPr>
        <w:t>).</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Who can be a care recipient?</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FMLA </w:t>
      </w:r>
      <w:r>
        <w:rPr>
          <w:rFonts w:ascii="Times New Roman" w:eastAsia="Times New Roman" w:hAnsi="Times New Roman" w:cs="Times New Roman"/>
          <w:sz w:val="24"/>
          <w:szCs w:val="24"/>
        </w:rPr>
        <w:t xml:space="preserve">A newborn, adoption/foster care, serious health condition of employee, care for family member (spouse/son/daughter/parent-see </w:t>
      </w:r>
      <w:hyperlink r:id="rId13">
        <w:r>
          <w:rPr>
            <w:rFonts w:ascii="Times New Roman" w:eastAsia="Times New Roman" w:hAnsi="Times New Roman" w:cs="Times New Roman"/>
            <w:color w:val="0563C1"/>
            <w:sz w:val="24"/>
            <w:szCs w:val="24"/>
            <w:u w:val="single"/>
          </w:rPr>
          <w:t>https://www.dol.gov/whd/regs/compliance/whdfs28f.htm</w:t>
        </w:r>
      </w:hyperlink>
      <w:r>
        <w:rPr>
          <w:rFonts w:ascii="Times New Roman" w:eastAsia="Times New Roman" w:hAnsi="Times New Roman" w:cs="Times New Roman"/>
          <w:sz w:val="24"/>
          <w:szCs w:val="24"/>
        </w:rPr>
        <w:t xml:space="preserve">).  </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FLI </w:t>
      </w:r>
      <w:r>
        <w:rPr>
          <w:rFonts w:ascii="Times New Roman" w:eastAsia="Times New Roman" w:hAnsi="Times New Roman" w:cs="Times New Roman"/>
          <w:sz w:val="24"/>
          <w:szCs w:val="24"/>
        </w:rPr>
        <w:t xml:space="preserve">A new child or seriously ill loved one (see </w:t>
      </w:r>
      <w:hyperlink r:id="rId14">
        <w:r>
          <w:rPr>
            <w:rFonts w:ascii="Times New Roman" w:eastAsia="Times New Roman" w:hAnsi="Times New Roman" w:cs="Times New Roman"/>
            <w:color w:val="0563C1"/>
            <w:sz w:val="24"/>
            <w:szCs w:val="24"/>
            <w:u w:val="single"/>
          </w:rPr>
          <w:t>http://www.njtimetocare.org/node/176</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ESL </w:t>
      </w:r>
      <w:r>
        <w:rPr>
          <w:rFonts w:ascii="Times New Roman" w:eastAsia="Times New Roman" w:hAnsi="Times New Roman" w:cs="Times New Roman"/>
          <w:sz w:val="24"/>
          <w:szCs w:val="24"/>
        </w:rPr>
        <w:t xml:space="preserve">Covered family members include: spouse, child, parent, grandparent, grandchild, legal ward, civil union partner, domestic partner, sibling, parent-in-law and sibling-in-law (or the </w:t>
      </w:r>
      <w:r>
        <w:rPr>
          <w:rFonts w:ascii="Times New Roman" w:eastAsia="Times New Roman" w:hAnsi="Times New Roman" w:cs="Times New Roman"/>
          <w:sz w:val="24"/>
          <w:szCs w:val="24"/>
        </w:rPr>
        <w:lastRenderedPageBreak/>
        <w:t xml:space="preserve">sibling or parent of domestic partner or civil union partner), and individuals whose relationship is the equivalent of family.  Family equivalent individuals might include a close friend, roommate, or neighbor (see </w:t>
      </w:r>
      <w:hyperlink r:id="rId15">
        <w:r>
          <w:rPr>
            <w:rFonts w:ascii="Times New Roman" w:eastAsia="Times New Roman" w:hAnsi="Times New Roman" w:cs="Times New Roman"/>
            <w:color w:val="0563C1"/>
            <w:sz w:val="24"/>
            <w:szCs w:val="24"/>
            <w:u w:val="single"/>
          </w:rPr>
          <w:t>http://www.njtimetocare.org/sites/default/files/Earned%20Sick%20Days%20Law%20fact%20sheet_1.pdf</w:t>
        </w:r>
      </w:hyperlink>
      <w:r>
        <w:rPr>
          <w:rFonts w:ascii="Times New Roman" w:eastAsia="Times New Roman" w:hAnsi="Times New Roman" w:cs="Times New Roman"/>
          <w:sz w:val="24"/>
          <w:szCs w:val="24"/>
        </w:rPr>
        <w:t xml:space="preserve">).    </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Is it better to take intermittent leave or all at once?</w:t>
      </w:r>
    </w:p>
    <w:p w:rsidR="003E7F2C" w:rsidRDefault="003E7F2C" w:rsidP="003E7F2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It depends on the situation.  If it is a one-time event with a recovery period, it may be better to take leave time all at once.  However, if there will be periodic treatments such as chemotherapy, intermittent leave could work.  If it is a combination of both an event like surgery followed by intermittent treatment, parents may want to alternate and use both.</w:t>
      </w:r>
      <w:r>
        <w:rPr>
          <w:rFonts w:ascii="Times New Roman" w:eastAsia="Times New Roman" w:hAnsi="Times New Roman" w:cs="Times New Roman"/>
          <w:i/>
          <w:sz w:val="24"/>
          <w:szCs w:val="24"/>
        </w:rPr>
        <w:br/>
      </w:r>
    </w:p>
    <w:p w:rsidR="003E7F2C" w:rsidRDefault="003E7F2C" w:rsidP="003E7F2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Are there job protections in place?</w:t>
      </w:r>
    </w:p>
    <w:p w:rsidR="003E7F2C" w:rsidRDefault="003E7F2C" w:rsidP="003E7F2C">
      <w:pPr>
        <w:spacing w:after="0" w:line="240" w:lineRule="auto"/>
        <w:rPr>
          <w:rFonts w:ascii="Times New Roman" w:eastAsia="Times New Roman" w:hAnsi="Times New Roman" w:cs="Times New Roman"/>
          <w:i/>
          <w:sz w:val="24"/>
          <w:szCs w:val="24"/>
        </w:rPr>
      </w:pPr>
    </w:p>
    <w:p w:rsidR="003E7F2C" w:rsidRDefault="003E7F2C" w:rsidP="003E7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FMLA </w:t>
      </w:r>
      <w:r>
        <w:rPr>
          <w:rFonts w:ascii="Times New Roman" w:eastAsia="Times New Roman" w:hAnsi="Times New Roman" w:cs="Times New Roman"/>
          <w:sz w:val="24"/>
          <w:szCs w:val="24"/>
        </w:rPr>
        <w:t>When an employee returns from FMLA leave, he or she must be restored to the same job or to an "equivalent job" (see https://www.dol.gov/whd/regs/compliance/whdfs28a.pdf).</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FLI </w:t>
      </w:r>
      <w:r>
        <w:rPr>
          <w:rFonts w:ascii="Times New Roman" w:eastAsia="Times New Roman" w:hAnsi="Times New Roman" w:cs="Times New Roman"/>
          <w:sz w:val="24"/>
          <w:szCs w:val="24"/>
        </w:rPr>
        <w:t xml:space="preserve">When you return to work, you are generally entitled to return to the same position you held before leave (see </w:t>
      </w:r>
      <w:hyperlink r:id="rId16">
        <w:r>
          <w:rPr>
            <w:rFonts w:ascii="Times New Roman" w:eastAsia="Times New Roman" w:hAnsi="Times New Roman" w:cs="Times New Roman"/>
            <w:color w:val="0563C1"/>
            <w:sz w:val="24"/>
            <w:szCs w:val="24"/>
            <w:u w:val="single"/>
          </w:rPr>
          <w:t>http://www.njtimetocare.org/sites/default/files/Know-About_Family-Leave-Act_SM_0.pdf</w:t>
        </w:r>
      </w:hyperlink>
      <w:r>
        <w:rPr>
          <w:rFonts w:ascii="Times New Roman" w:eastAsia="Times New Roman" w:hAnsi="Times New Roman" w:cs="Times New Roman"/>
          <w:sz w:val="24"/>
          <w:szCs w:val="24"/>
        </w:rPr>
        <w:t xml:space="preserve">).  </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ESL </w:t>
      </w:r>
      <w:r>
        <w:rPr>
          <w:rFonts w:ascii="Times New Roman" w:eastAsia="Times New Roman" w:hAnsi="Times New Roman" w:cs="Times New Roman"/>
          <w:sz w:val="24"/>
          <w:szCs w:val="24"/>
        </w:rPr>
        <w:t xml:space="preserve">All workers are protected against being fired, discriminated against, or punished for using or requesting earned sick time (see </w:t>
      </w:r>
      <w:hyperlink r:id="rId17">
        <w:r>
          <w:rPr>
            <w:rFonts w:ascii="Times New Roman" w:eastAsia="Times New Roman" w:hAnsi="Times New Roman" w:cs="Times New Roman"/>
            <w:color w:val="0563C1"/>
            <w:sz w:val="24"/>
            <w:szCs w:val="24"/>
            <w:u w:val="single"/>
          </w:rPr>
          <w:t>http://www.njtimetocare.org/sites/default/files/FINAL%20ESL%20FLYER%20%286%29.pdf</w:t>
        </w:r>
      </w:hyperlink>
      <w:r>
        <w:rPr>
          <w:rFonts w:ascii="Times New Roman" w:eastAsia="Times New Roman" w:hAnsi="Times New Roman" w:cs="Times New Roman"/>
          <w:sz w:val="24"/>
          <w:szCs w:val="24"/>
        </w:rPr>
        <w:t>).</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Is it better to use federal or NJ leave?</w:t>
      </w:r>
    </w:p>
    <w:p w:rsidR="003E7F2C" w:rsidRDefault="003E7F2C" w:rsidP="003E7F2C">
      <w:pPr>
        <w:rPr>
          <w:rFonts w:ascii="Times New Roman" w:eastAsia="Times New Roman" w:hAnsi="Times New Roman" w:cs="Times New Roman"/>
          <w:i/>
          <w:sz w:val="24"/>
          <w:szCs w:val="24"/>
        </w:rPr>
      </w:pPr>
      <w:r>
        <w:rPr>
          <w:rFonts w:ascii="Times New Roman" w:eastAsia="Times New Roman" w:hAnsi="Times New Roman" w:cs="Times New Roman"/>
          <w:sz w:val="24"/>
          <w:szCs w:val="24"/>
        </w:rPr>
        <w:t>This depends on the family circumstances.  Currently, FMLA has more time off but it is unpaid.  Remember, families also have the option of combining both the federal and NJ leave.</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t>What can be done about discrimination?</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FMLA </w:t>
      </w:r>
      <w:r>
        <w:rPr>
          <w:rFonts w:ascii="Times New Roman" w:eastAsia="Times New Roman" w:hAnsi="Times New Roman" w:cs="Times New Roman"/>
          <w:sz w:val="24"/>
          <w:szCs w:val="24"/>
        </w:rPr>
        <w:t xml:space="preserve">Employers may not deny leave and there cannot be retaliatory actions such as hiring/promotions/discipline (see </w:t>
      </w:r>
      <w:hyperlink r:id="rId18">
        <w:r>
          <w:rPr>
            <w:rFonts w:ascii="Times New Roman" w:eastAsia="Times New Roman" w:hAnsi="Times New Roman" w:cs="Times New Roman"/>
            <w:color w:val="0563C1"/>
            <w:sz w:val="24"/>
            <w:szCs w:val="24"/>
            <w:u w:val="single"/>
          </w:rPr>
          <w:t>https://www.dol.gov/whd/regs/compliance/whdfs77b.pdf</w:t>
        </w:r>
      </w:hyperlink>
      <w:r>
        <w:rPr>
          <w:rFonts w:ascii="Times New Roman" w:eastAsia="Times New Roman" w:hAnsi="Times New Roman" w:cs="Times New Roman"/>
          <w:sz w:val="24"/>
          <w:szCs w:val="24"/>
        </w:rPr>
        <w:t>).</w:t>
      </w:r>
    </w:p>
    <w:p w:rsidR="003E7F2C" w:rsidRDefault="003E7F2C" w:rsidP="003E7F2C">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FLI </w:t>
      </w:r>
      <w:r>
        <w:rPr>
          <w:rFonts w:ascii="Times New Roman" w:eastAsia="Times New Roman" w:hAnsi="Times New Roman" w:cs="Times New Roman"/>
          <w:sz w:val="24"/>
          <w:szCs w:val="24"/>
        </w:rPr>
        <w:t xml:space="preserve">"An employer shall not discharge, harass, threaten, or otherwise discriminate against an employee with respect to the compensation, terms, conditions, or privileges of employment on the basis that the employee requested or took any temporary disability benefits or family temporary disability leave benefits”  see </w:t>
      </w:r>
      <w:hyperlink r:id="rId19">
        <w:r>
          <w:rPr>
            <w:rFonts w:ascii="Times New Roman" w:eastAsia="Times New Roman" w:hAnsi="Times New Roman" w:cs="Times New Roman"/>
            <w:color w:val="0563C1"/>
            <w:sz w:val="24"/>
            <w:szCs w:val="24"/>
            <w:u w:val="single"/>
          </w:rPr>
          <w:t>http://www.njtimetocare.org/node/197</w:t>
        </w:r>
      </w:hyperlink>
      <w:r>
        <w:rPr>
          <w:rFonts w:ascii="Times New Roman" w:eastAsia="Times New Roman" w:hAnsi="Times New Roman" w:cs="Times New Roman"/>
          <w:sz w:val="24"/>
          <w:szCs w:val="24"/>
        </w:rPr>
        <w:t xml:space="preserve">).  </w:t>
      </w:r>
    </w:p>
    <w:p w:rsidR="003E7F2C" w:rsidRDefault="003E7F2C" w:rsidP="003E7F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ESL </w:t>
      </w:r>
      <w:r>
        <w:rPr>
          <w:rFonts w:ascii="Times New Roman" w:eastAsia="Times New Roman" w:hAnsi="Times New Roman" w:cs="Times New Roman"/>
          <w:sz w:val="24"/>
          <w:szCs w:val="24"/>
        </w:rPr>
        <w:t xml:space="preserve">Employers are not permitted to take retaliatory action or discriminate against an employee who requests or uses their allowable earned sick days (see </w:t>
      </w:r>
      <w:hyperlink r:id="rId20">
        <w:r>
          <w:rPr>
            <w:rFonts w:ascii="Times New Roman" w:eastAsia="Times New Roman" w:hAnsi="Times New Roman" w:cs="Times New Roman"/>
            <w:color w:val="0563C1"/>
            <w:sz w:val="24"/>
            <w:szCs w:val="24"/>
            <w:u w:val="single"/>
          </w:rPr>
          <w:t>http://www.njtimetocare.org/sites/default/files/FINAL%20ESL%20FLYER%20%286%29.pdf</w:t>
        </w:r>
      </w:hyperlink>
      <w:r>
        <w:rPr>
          <w:rFonts w:ascii="Times New Roman" w:eastAsia="Times New Roman" w:hAnsi="Times New Roman" w:cs="Times New Roman"/>
          <w:sz w:val="24"/>
          <w:szCs w:val="24"/>
        </w:rPr>
        <w:t xml:space="preserve">).  </w:t>
      </w:r>
    </w:p>
    <w:p w:rsidR="003E7F2C" w:rsidRDefault="003E7F2C" w:rsidP="003E7F2C">
      <w:pPr>
        <w:rPr>
          <w:rFonts w:ascii="Times New Roman" w:eastAsia="Times New Roman" w:hAnsi="Times New Roman" w:cs="Times New Roman"/>
          <w:b/>
          <w:sz w:val="24"/>
          <w:szCs w:val="24"/>
        </w:rPr>
      </w:pPr>
    </w:p>
    <w:p w:rsidR="00E70F84" w:rsidRPr="001A6B06" w:rsidRDefault="00E70F84" w:rsidP="001A6B06"/>
    <w:sectPr w:rsidR="00E70F84" w:rsidRPr="001A6B06" w:rsidSect="001E4666">
      <w:headerReference w:type="default" r:id="rId21"/>
      <w:footerReference w:type="default" r:id="rId22"/>
      <w:pgSz w:w="12240" w:h="15840"/>
      <w:pgMar w:top="288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875" w:rsidRDefault="000F2875" w:rsidP="00004ABB">
      <w:pPr>
        <w:spacing w:after="0" w:line="240" w:lineRule="auto"/>
      </w:pPr>
      <w:r>
        <w:separator/>
      </w:r>
    </w:p>
  </w:endnote>
  <w:endnote w:type="continuationSeparator" w:id="0">
    <w:p w:rsidR="000F2875" w:rsidRDefault="000F2875" w:rsidP="0000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ice">
    <w:altName w:val="Calibri"/>
    <w:panose1 w:val="020B06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F84" w:rsidRPr="001D241C" w:rsidRDefault="00B65CBD" w:rsidP="00B65CBD">
    <w:pPr>
      <w:pStyle w:val="Footer"/>
      <w:tabs>
        <w:tab w:val="clear" w:pos="4680"/>
      </w:tabs>
      <w:rPr>
        <w:rFonts w:ascii="Alice" w:hAnsi="Alice"/>
      </w:rPr>
    </w:pPr>
    <w:r>
      <w:rPr>
        <w:noProof/>
      </w:rPr>
      <w:drawing>
        <wp:anchor distT="0" distB="0" distL="114300" distR="114300" simplePos="0" relativeHeight="251664384" behindDoc="0" locked="0" layoutInCell="1" allowOverlap="1" wp14:anchorId="5B5C7022" wp14:editId="433F6EC9">
          <wp:simplePos x="0" y="0"/>
          <wp:positionH relativeFrom="page">
            <wp:posOffset>229240</wp:posOffset>
          </wp:positionH>
          <wp:positionV relativeFrom="page">
            <wp:posOffset>9144000</wp:posOffset>
          </wp:positionV>
          <wp:extent cx="7306223" cy="66751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306223" cy="6675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875" w:rsidRDefault="000F2875" w:rsidP="00004ABB">
      <w:pPr>
        <w:spacing w:after="0" w:line="240" w:lineRule="auto"/>
      </w:pPr>
      <w:r>
        <w:separator/>
      </w:r>
    </w:p>
  </w:footnote>
  <w:footnote w:type="continuationSeparator" w:id="0">
    <w:p w:rsidR="000F2875" w:rsidRDefault="000F2875" w:rsidP="0000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ABB" w:rsidRDefault="00771BB4">
    <w:pPr>
      <w:pStyle w:val="Header"/>
    </w:pPr>
    <w:r>
      <w:rPr>
        <w:noProof/>
      </w:rPr>
      <w:drawing>
        <wp:anchor distT="0" distB="0" distL="114300" distR="114300" simplePos="0" relativeHeight="251662336" behindDoc="0" locked="1" layoutInCell="1" allowOverlap="0" wp14:anchorId="405653EF" wp14:editId="30AFCF60">
          <wp:simplePos x="0" y="0"/>
          <wp:positionH relativeFrom="page">
            <wp:posOffset>228600</wp:posOffset>
          </wp:positionH>
          <wp:positionV relativeFrom="page">
            <wp:posOffset>228600</wp:posOffset>
          </wp:positionV>
          <wp:extent cx="7315200" cy="10972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tterhead head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24009"/>
    <w:multiLevelType w:val="multilevel"/>
    <w:tmpl w:val="CF9C3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2C"/>
    <w:rsid w:val="00004ABB"/>
    <w:rsid w:val="000F2875"/>
    <w:rsid w:val="001A6B06"/>
    <w:rsid w:val="001C4340"/>
    <w:rsid w:val="001D241C"/>
    <w:rsid w:val="001E4666"/>
    <w:rsid w:val="003E7F2C"/>
    <w:rsid w:val="00585535"/>
    <w:rsid w:val="00771BB4"/>
    <w:rsid w:val="00781FE6"/>
    <w:rsid w:val="00945937"/>
    <w:rsid w:val="00B65CBD"/>
    <w:rsid w:val="00B83703"/>
    <w:rsid w:val="00CD6737"/>
    <w:rsid w:val="00E7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2818A"/>
  <w15:chartTrackingRefBased/>
  <w15:docId w15:val="{19400ADF-6235-DB49-9494-5DF67050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2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ABB"/>
  </w:style>
  <w:style w:type="paragraph" w:styleId="Footer">
    <w:name w:val="footer"/>
    <w:basedOn w:val="Normal"/>
    <w:link w:val="FooterChar"/>
    <w:uiPriority w:val="99"/>
    <w:unhideWhenUsed/>
    <w:rsid w:val="0000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ABB"/>
  </w:style>
  <w:style w:type="character" w:styleId="Hyperlink">
    <w:name w:val="Hyperlink"/>
    <w:basedOn w:val="DefaultParagraphFont"/>
    <w:uiPriority w:val="99"/>
    <w:unhideWhenUsed/>
    <w:rsid w:val="001D241C"/>
    <w:rPr>
      <w:color w:val="0563C1" w:themeColor="hyperlink"/>
      <w:u w:val="single"/>
    </w:rPr>
  </w:style>
  <w:style w:type="character" w:styleId="UnresolvedMention">
    <w:name w:val="Unresolved Mention"/>
    <w:basedOn w:val="DefaultParagraphFont"/>
    <w:uiPriority w:val="99"/>
    <w:semiHidden/>
    <w:unhideWhenUsed/>
    <w:rsid w:val="001D24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timetocare.org/sites/default/files/FLI%20TDI%20expansion%20fact%20sheet%20final_0.pdf" TargetMode="External"/><Relationship Id="rId13" Type="http://schemas.openxmlformats.org/officeDocument/2006/relationships/hyperlink" Target="https://www.dol.gov/whd/regs/compliance/whdfs28f.htm" TargetMode="External"/><Relationship Id="rId18" Type="http://schemas.openxmlformats.org/officeDocument/2006/relationships/hyperlink" Target="https://www.dol.gov/whd/regs/compliance/whdfs77b.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ol.gov/whd/regs/compliance/whdfs77b.pdf" TargetMode="External"/><Relationship Id="rId12" Type="http://schemas.openxmlformats.org/officeDocument/2006/relationships/hyperlink" Target="http://www.njtimetocare.com/ESL" TargetMode="External"/><Relationship Id="rId17" Type="http://schemas.openxmlformats.org/officeDocument/2006/relationships/hyperlink" Target="http://www.njtimetocare.org/sites/default/files/FINAL%20ESL%20FLYER%20%286%29.pdf" TargetMode="External"/><Relationship Id="rId2" Type="http://schemas.openxmlformats.org/officeDocument/2006/relationships/styles" Target="styles.xml"/><Relationship Id="rId16" Type="http://schemas.openxmlformats.org/officeDocument/2006/relationships/hyperlink" Target="http://www.njtimetocare.org/sites/default/files/Know-About_Family-Leave-Act_SM_0.pdf" TargetMode="External"/><Relationship Id="rId20" Type="http://schemas.openxmlformats.org/officeDocument/2006/relationships/hyperlink" Target="http://www.njtimetocare.org/sites/default/files/FINAL%20ESL%20FLYER%20%286%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timetocare.org/sites/default/files/FLI%20expansion%20flyer%20%287%29.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jtimetocare.org/sites/default/files/Earned%20Sick%20Days%20Law%20fact%20sheet_1.pdf" TargetMode="External"/><Relationship Id="rId23" Type="http://schemas.openxmlformats.org/officeDocument/2006/relationships/fontTable" Target="fontTable.xml"/><Relationship Id="rId10" Type="http://schemas.openxmlformats.org/officeDocument/2006/relationships/hyperlink" Target="https://www.dol.gov/whd/regs/compliance/whdfs28.pdf" TargetMode="External"/><Relationship Id="rId19" Type="http://schemas.openxmlformats.org/officeDocument/2006/relationships/hyperlink" Target="http://www.njtimetocare.org/node/197" TargetMode="External"/><Relationship Id="rId4" Type="http://schemas.openxmlformats.org/officeDocument/2006/relationships/webSettings" Target="webSettings.xml"/><Relationship Id="rId9" Type="http://schemas.openxmlformats.org/officeDocument/2006/relationships/hyperlink" Target="http://www.njtimetocare.com/ESL" TargetMode="External"/><Relationship Id="rId14" Type="http://schemas.openxmlformats.org/officeDocument/2006/relationships/hyperlink" Target="http://www.njtimetocare.org/node/17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sslinmensah/Downloads/SPAN%20Letterhead%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 Letterhead (7).dotx</Template>
  <TotalTime>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2020-05-01T17:41:00Z</dcterms:created>
  <dcterms:modified xsi:type="dcterms:W3CDTF">2020-05-01T17:42:00Z</dcterms:modified>
</cp:coreProperties>
</file>